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szCs w:val="28"/>
          <w:lang w:val="ru-RU"/>
        </w:rPr>
        <w:t>РОДНОЙ</w:t>
      </w:r>
      <w:r>
        <w:rPr>
          <w:rFonts w:hint="default"/>
          <w:szCs w:val="28"/>
          <w:lang w:val="ru-RU"/>
        </w:rPr>
        <w:t xml:space="preserve"> (БАШКИРСКИЙ) ЯЗЫК </w:t>
      </w:r>
      <w:r>
        <w:rPr>
          <w:rStyle w:val="13"/>
          <w:szCs w:val="28"/>
          <w:lang w:val="ru-RU"/>
        </w:rPr>
        <w:t>РУССКИЙ</w:t>
      </w:r>
      <w:r>
        <w:rPr>
          <w:rStyle w:val="13"/>
          <w:rFonts w:hint="default"/>
          <w:szCs w:val="28"/>
          <w:lang w:val="ru-RU"/>
        </w:rPr>
        <w:t xml:space="preserve"> ЯЗЫК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0E861DF2"/>
    <w:rsid w:val="14AD1004"/>
    <w:rsid w:val="188E3E7A"/>
    <w:rsid w:val="29E11878"/>
    <w:rsid w:val="2DC83E94"/>
    <w:rsid w:val="64570C07"/>
    <w:rsid w:val="6766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2026-01-24T08:48:38Z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